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06249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CJC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2112F1">
        <w:rPr>
          <w:rFonts w:ascii="Arial" w:hAnsi="Arial" w:cs="Arial"/>
          <w:b/>
          <w:sz w:val="20"/>
          <w:szCs w:val="20"/>
        </w:rPr>
        <w:t>Annual General Mandate 2020</w:t>
      </w:r>
      <w:r w:rsidR="00FF1161"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7249">
        <w:rPr>
          <w:rFonts w:ascii="Arial" w:hAnsi="Arial" w:cs="Arial"/>
          <w:sz w:val="20"/>
          <w:szCs w:val="20"/>
        </w:rPr>
        <w:t>1</w:t>
      </w:r>
      <w:r w:rsidR="00BA279A">
        <w:rPr>
          <w:rFonts w:ascii="Arial" w:hAnsi="Arial" w:cs="Arial"/>
          <w:sz w:val="20"/>
          <w:szCs w:val="20"/>
        </w:rPr>
        <w:t>6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A279A" w:rsidRPr="00BA279A">
        <w:rPr>
          <w:rFonts w:ascii="Arial" w:hAnsi="Arial" w:cs="Arial"/>
          <w:sz w:val="20"/>
          <w:szCs w:val="20"/>
        </w:rPr>
        <w:t>Central Area Electrical Mechanical JSC</w:t>
      </w:r>
      <w:r w:rsidR="005E554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7A36F9">
        <w:rPr>
          <w:rFonts w:ascii="Arial" w:hAnsi="Arial" w:cs="Arial"/>
          <w:sz w:val="20"/>
          <w:szCs w:val="20"/>
        </w:rPr>
        <w:t>annual General Mandate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E460C" w:rsidRDefault="00850F4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F45">
        <w:rPr>
          <w:rFonts w:ascii="Arial" w:hAnsi="Arial" w:cs="Arial"/>
          <w:sz w:val="20"/>
          <w:szCs w:val="20"/>
        </w:rPr>
        <w:t xml:space="preserve">Article 1. </w:t>
      </w:r>
      <w:r w:rsidR="00FE460C">
        <w:rPr>
          <w:rFonts w:ascii="Arial" w:hAnsi="Arial" w:cs="Arial"/>
          <w:sz w:val="20"/>
          <w:szCs w:val="20"/>
        </w:rPr>
        <w:t xml:space="preserve">The </w:t>
      </w:r>
      <w:r w:rsidRPr="00850F45">
        <w:rPr>
          <w:rFonts w:ascii="Arial" w:hAnsi="Arial" w:cs="Arial"/>
          <w:sz w:val="20"/>
          <w:szCs w:val="20"/>
        </w:rPr>
        <w:t xml:space="preserve">Annual General Meeting of Shareholders in 2020 </w:t>
      </w:r>
      <w:r w:rsidR="00FE460C">
        <w:rPr>
          <w:rFonts w:ascii="Arial" w:hAnsi="Arial" w:cs="Arial"/>
          <w:sz w:val="20"/>
          <w:szCs w:val="20"/>
        </w:rPr>
        <w:t xml:space="preserve">of </w:t>
      </w:r>
      <w:r w:rsidR="00FE460C" w:rsidRPr="00BA279A">
        <w:rPr>
          <w:rFonts w:ascii="Arial" w:hAnsi="Arial" w:cs="Arial"/>
          <w:sz w:val="20"/>
          <w:szCs w:val="20"/>
        </w:rPr>
        <w:t>Central Area Electrical Mechanical JSC</w:t>
      </w:r>
      <w:r w:rsidRPr="00850F45">
        <w:rPr>
          <w:rFonts w:ascii="Arial" w:hAnsi="Arial" w:cs="Arial"/>
          <w:sz w:val="20"/>
          <w:szCs w:val="20"/>
        </w:rPr>
        <w:t xml:space="preserve"> approved: </w:t>
      </w:r>
    </w:p>
    <w:p w:rsidR="00FE460C" w:rsidRDefault="00850F4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F45">
        <w:rPr>
          <w:rFonts w:ascii="Arial" w:hAnsi="Arial" w:cs="Arial"/>
          <w:sz w:val="20"/>
          <w:szCs w:val="20"/>
        </w:rPr>
        <w:t xml:space="preserve">1. </w:t>
      </w:r>
      <w:r w:rsidR="00FE460C">
        <w:rPr>
          <w:rFonts w:ascii="Arial" w:hAnsi="Arial" w:cs="Arial"/>
          <w:sz w:val="20"/>
          <w:szCs w:val="20"/>
        </w:rPr>
        <w:t>Financial statement of</w:t>
      </w:r>
      <w:r w:rsidRPr="00850F45">
        <w:rPr>
          <w:rFonts w:ascii="Arial" w:hAnsi="Arial" w:cs="Arial"/>
          <w:sz w:val="20"/>
          <w:szCs w:val="20"/>
        </w:rPr>
        <w:t xml:space="preserve"> 2019 </w:t>
      </w:r>
      <w:r w:rsidR="00FE460C">
        <w:rPr>
          <w:rFonts w:ascii="Arial" w:hAnsi="Arial" w:cs="Arial"/>
          <w:sz w:val="20"/>
          <w:szCs w:val="20"/>
        </w:rPr>
        <w:t>audited</w:t>
      </w:r>
      <w:r w:rsidRPr="00850F45">
        <w:rPr>
          <w:rFonts w:ascii="Arial" w:hAnsi="Arial" w:cs="Arial"/>
          <w:sz w:val="20"/>
          <w:szCs w:val="20"/>
        </w:rPr>
        <w:t xml:space="preserve"> by AAC </w:t>
      </w:r>
      <w:r w:rsidR="00FE460C">
        <w:rPr>
          <w:rFonts w:ascii="Arial" w:hAnsi="Arial" w:cs="Arial"/>
          <w:sz w:val="20"/>
          <w:szCs w:val="20"/>
        </w:rPr>
        <w:t xml:space="preserve">Auditing and Accounting Company Ltd </w:t>
      </w:r>
      <w:r w:rsidRPr="00850F45">
        <w:rPr>
          <w:rFonts w:ascii="Arial" w:hAnsi="Arial" w:cs="Arial"/>
          <w:sz w:val="20"/>
          <w:szCs w:val="20"/>
        </w:rPr>
        <w:t>on March 28, 2020</w:t>
      </w:r>
    </w:p>
    <w:p w:rsidR="00C01BEE" w:rsidRDefault="00850F4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F45">
        <w:rPr>
          <w:rFonts w:ascii="Arial" w:hAnsi="Arial" w:cs="Arial"/>
          <w:sz w:val="20"/>
          <w:szCs w:val="20"/>
        </w:rPr>
        <w:t>2.</w:t>
      </w:r>
      <w:r w:rsidR="00C01BEE">
        <w:rPr>
          <w:rFonts w:ascii="Arial" w:hAnsi="Arial" w:cs="Arial"/>
          <w:sz w:val="20"/>
          <w:szCs w:val="20"/>
        </w:rPr>
        <w:t xml:space="preserve"> Business and production plan for</w:t>
      </w:r>
      <w:r w:rsidRPr="00850F45">
        <w:rPr>
          <w:rFonts w:ascii="Arial" w:hAnsi="Arial" w:cs="Arial"/>
          <w:sz w:val="20"/>
          <w:szCs w:val="20"/>
        </w:rPr>
        <w:t xml:space="preserve"> 2020: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C01BEE" w:rsidTr="00C01BEE">
        <w:tc>
          <w:tcPr>
            <w:tcW w:w="558" w:type="dxa"/>
          </w:tcPr>
          <w:p w:rsidR="00C01BEE" w:rsidRDefault="00C01BE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C01BEE" w:rsidRDefault="00C01BE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C01BEE" w:rsidRDefault="00C01BE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94" w:type="dxa"/>
          </w:tcPr>
          <w:p w:rsidR="00C01BEE" w:rsidRDefault="00C01BE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</w:tr>
      <w:tr w:rsidR="00C01BEE" w:rsidTr="00C01BEE">
        <w:tc>
          <w:tcPr>
            <w:tcW w:w="558" w:type="dxa"/>
          </w:tcPr>
          <w:p w:rsidR="00C01BEE" w:rsidRDefault="00C01BE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C01BEE" w:rsidRDefault="00C01BE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2394" w:type="dxa"/>
          </w:tcPr>
          <w:p w:rsidR="00C01BEE" w:rsidRDefault="00C01BE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C01BEE" w:rsidRDefault="00C01BE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01BEE" w:rsidTr="00C01BEE">
        <w:tc>
          <w:tcPr>
            <w:tcW w:w="558" w:type="dxa"/>
          </w:tcPr>
          <w:p w:rsidR="00C01BEE" w:rsidRDefault="00C01BE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C01BEE" w:rsidRDefault="00C01BE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394" w:type="dxa"/>
          </w:tcPr>
          <w:p w:rsidR="00C01BEE" w:rsidRDefault="00C01BE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C01BEE" w:rsidRDefault="00C01BE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</w:tbl>
    <w:p w:rsidR="00A544E2" w:rsidRDefault="00A544E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3EA2" w:rsidRDefault="00850F4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F45">
        <w:rPr>
          <w:rFonts w:ascii="Arial" w:hAnsi="Arial" w:cs="Arial"/>
          <w:sz w:val="20"/>
          <w:szCs w:val="20"/>
        </w:rPr>
        <w:t xml:space="preserve">3. </w:t>
      </w:r>
      <w:r w:rsidR="00A544E2">
        <w:rPr>
          <w:rFonts w:ascii="Arial" w:hAnsi="Arial" w:cs="Arial"/>
          <w:sz w:val="20"/>
          <w:szCs w:val="20"/>
        </w:rPr>
        <w:t>Results of investment in</w:t>
      </w:r>
      <w:r w:rsidRPr="00850F45">
        <w:rPr>
          <w:rFonts w:ascii="Arial" w:hAnsi="Arial" w:cs="Arial"/>
          <w:sz w:val="20"/>
          <w:szCs w:val="20"/>
        </w:rPr>
        <w:t xml:space="preserve"> procurement of equipment, machinery and factory renovation according to the plan</w:t>
      </w:r>
      <w:r w:rsidR="00EC3561">
        <w:rPr>
          <w:rFonts w:ascii="Arial" w:hAnsi="Arial" w:cs="Arial"/>
          <w:sz w:val="20"/>
          <w:szCs w:val="20"/>
        </w:rPr>
        <w:t xml:space="preserve"> on </w:t>
      </w:r>
      <w:r w:rsidR="004C0104">
        <w:rPr>
          <w:rFonts w:ascii="Arial" w:hAnsi="Arial" w:cs="Arial"/>
          <w:sz w:val="20"/>
          <w:szCs w:val="20"/>
        </w:rPr>
        <w:t xml:space="preserve">use of </w:t>
      </w:r>
      <w:r w:rsidR="00EC3561">
        <w:rPr>
          <w:rFonts w:ascii="Arial" w:hAnsi="Arial" w:cs="Arial"/>
          <w:sz w:val="20"/>
          <w:szCs w:val="20"/>
        </w:rPr>
        <w:t>the proceeds</w:t>
      </w:r>
      <w:r w:rsidRPr="00850F45">
        <w:rPr>
          <w:rFonts w:ascii="Arial" w:hAnsi="Arial" w:cs="Arial"/>
          <w:sz w:val="20"/>
          <w:szCs w:val="20"/>
        </w:rPr>
        <w:t xml:space="preserve"> (ob</w:t>
      </w:r>
      <w:r w:rsidR="00EC3561">
        <w:rPr>
          <w:rFonts w:ascii="Arial" w:hAnsi="Arial" w:cs="Arial"/>
          <w:sz w:val="20"/>
          <w:szCs w:val="20"/>
        </w:rPr>
        <w:t>tained from the increase in</w:t>
      </w:r>
      <w:r w:rsidRPr="00850F45">
        <w:rPr>
          <w:rFonts w:ascii="Arial" w:hAnsi="Arial" w:cs="Arial"/>
          <w:sz w:val="20"/>
          <w:szCs w:val="20"/>
        </w:rPr>
        <w:t xml:space="preserve"> charter capital and </w:t>
      </w:r>
      <w:r w:rsidR="00EC3561">
        <w:rPr>
          <w:rFonts w:ascii="Arial" w:hAnsi="Arial" w:cs="Arial"/>
          <w:sz w:val="20"/>
          <w:szCs w:val="20"/>
        </w:rPr>
        <w:t xml:space="preserve">approved in </w:t>
      </w:r>
      <w:r w:rsidRPr="00850F45">
        <w:rPr>
          <w:rFonts w:ascii="Arial" w:hAnsi="Arial" w:cs="Arial"/>
          <w:sz w:val="20"/>
          <w:szCs w:val="20"/>
        </w:rPr>
        <w:t xml:space="preserve">the </w:t>
      </w:r>
      <w:r w:rsidR="00EC3561">
        <w:rPr>
          <w:rFonts w:ascii="Arial" w:hAnsi="Arial" w:cs="Arial"/>
          <w:sz w:val="20"/>
          <w:szCs w:val="20"/>
        </w:rPr>
        <w:t>annual General Mandate 2019</w:t>
      </w:r>
      <w:r w:rsidRPr="00850F45">
        <w:rPr>
          <w:rFonts w:ascii="Arial" w:hAnsi="Arial" w:cs="Arial"/>
          <w:sz w:val="20"/>
          <w:szCs w:val="20"/>
        </w:rPr>
        <w:t xml:space="preserve">) </w:t>
      </w:r>
      <w:r w:rsidR="004C0104">
        <w:rPr>
          <w:rFonts w:ascii="Arial" w:hAnsi="Arial" w:cs="Arial"/>
          <w:sz w:val="20"/>
          <w:szCs w:val="20"/>
        </w:rPr>
        <w:t>until</w:t>
      </w:r>
      <w:r w:rsidRPr="00850F45">
        <w:rPr>
          <w:rFonts w:ascii="Arial" w:hAnsi="Arial" w:cs="Arial"/>
          <w:sz w:val="20"/>
          <w:szCs w:val="20"/>
        </w:rPr>
        <w:t xml:space="preserve"> the end of January 2</w:t>
      </w:r>
      <w:r w:rsidR="00243EA2">
        <w:rPr>
          <w:rFonts w:ascii="Arial" w:hAnsi="Arial" w:cs="Arial"/>
          <w:sz w:val="20"/>
          <w:szCs w:val="20"/>
        </w:rPr>
        <w:t xml:space="preserve">020 and the part to be </w:t>
      </w:r>
      <w:r w:rsidRPr="00850F45">
        <w:rPr>
          <w:rFonts w:ascii="Arial" w:hAnsi="Arial" w:cs="Arial"/>
          <w:sz w:val="20"/>
          <w:szCs w:val="20"/>
        </w:rPr>
        <w:t>continue</w:t>
      </w:r>
      <w:r w:rsidR="00243EA2">
        <w:rPr>
          <w:rFonts w:ascii="Arial" w:hAnsi="Arial" w:cs="Arial"/>
          <w:sz w:val="20"/>
          <w:szCs w:val="20"/>
        </w:rPr>
        <w:t>d</w:t>
      </w:r>
      <w:r w:rsidRPr="00850F45">
        <w:rPr>
          <w:rFonts w:ascii="Arial" w:hAnsi="Arial" w:cs="Arial"/>
          <w:sz w:val="20"/>
          <w:szCs w:val="20"/>
        </w:rPr>
        <w:t xml:space="preserve"> to </w:t>
      </w:r>
      <w:r w:rsidR="00243EA2">
        <w:rPr>
          <w:rFonts w:ascii="Arial" w:hAnsi="Arial" w:cs="Arial"/>
          <w:sz w:val="20"/>
          <w:szCs w:val="20"/>
        </w:rPr>
        <w:t>implement in the remaining time of</w:t>
      </w:r>
      <w:r w:rsidRPr="00850F45">
        <w:rPr>
          <w:rFonts w:ascii="Arial" w:hAnsi="Arial" w:cs="Arial"/>
          <w:sz w:val="20"/>
          <w:szCs w:val="20"/>
        </w:rPr>
        <w:t xml:space="preserve"> 2020 in the att</w:t>
      </w:r>
      <w:r w:rsidR="00243EA2">
        <w:rPr>
          <w:rFonts w:ascii="Arial" w:hAnsi="Arial" w:cs="Arial"/>
          <w:sz w:val="20"/>
          <w:szCs w:val="20"/>
        </w:rPr>
        <w:t>ached a</w:t>
      </w:r>
      <w:r w:rsidRPr="00850F45">
        <w:rPr>
          <w:rFonts w:ascii="Arial" w:hAnsi="Arial" w:cs="Arial"/>
          <w:sz w:val="20"/>
          <w:szCs w:val="20"/>
        </w:rPr>
        <w:t xml:space="preserve">ppendix, in which: </w:t>
      </w:r>
    </w:p>
    <w:p w:rsidR="003D24EE" w:rsidRDefault="00850F4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F45">
        <w:rPr>
          <w:rFonts w:ascii="Arial" w:hAnsi="Arial" w:cs="Arial"/>
          <w:sz w:val="20"/>
          <w:szCs w:val="20"/>
        </w:rPr>
        <w:t xml:space="preserve">- Total investment value </w:t>
      </w:r>
      <w:r w:rsidR="003D24EE">
        <w:rPr>
          <w:rFonts w:ascii="Arial" w:hAnsi="Arial" w:cs="Arial"/>
          <w:sz w:val="20"/>
          <w:szCs w:val="20"/>
        </w:rPr>
        <w:t>of</w:t>
      </w:r>
      <w:r w:rsidRPr="00850F45">
        <w:rPr>
          <w:rFonts w:ascii="Arial" w:hAnsi="Arial" w:cs="Arial"/>
          <w:sz w:val="20"/>
          <w:szCs w:val="20"/>
        </w:rPr>
        <w:t xml:space="preserve"> </w:t>
      </w:r>
      <w:r w:rsidR="003D24EE" w:rsidRPr="00850F45">
        <w:rPr>
          <w:rFonts w:ascii="Arial" w:hAnsi="Arial" w:cs="Arial"/>
          <w:sz w:val="20"/>
          <w:szCs w:val="20"/>
        </w:rPr>
        <w:t xml:space="preserve">procurement </w:t>
      </w:r>
      <w:r w:rsidR="003D24EE">
        <w:rPr>
          <w:rFonts w:ascii="Arial" w:hAnsi="Arial" w:cs="Arial"/>
          <w:sz w:val="20"/>
          <w:szCs w:val="20"/>
        </w:rPr>
        <w:t xml:space="preserve">for </w:t>
      </w:r>
      <w:r w:rsidRPr="00850F45">
        <w:rPr>
          <w:rFonts w:ascii="Arial" w:hAnsi="Arial" w:cs="Arial"/>
          <w:sz w:val="20"/>
          <w:szCs w:val="20"/>
        </w:rPr>
        <w:t>equipment</w:t>
      </w:r>
      <w:r w:rsidR="003D24EE">
        <w:rPr>
          <w:rFonts w:ascii="Arial" w:hAnsi="Arial" w:cs="Arial"/>
          <w:sz w:val="20"/>
          <w:szCs w:val="20"/>
        </w:rPr>
        <w:t xml:space="preserve">, </w:t>
      </w:r>
      <w:r w:rsidRPr="00850F45">
        <w:rPr>
          <w:rFonts w:ascii="Arial" w:hAnsi="Arial" w:cs="Arial"/>
          <w:sz w:val="20"/>
          <w:szCs w:val="20"/>
        </w:rPr>
        <w:t xml:space="preserve">machines and factory renovation </w:t>
      </w:r>
      <w:r w:rsidR="003D24EE">
        <w:rPr>
          <w:rFonts w:ascii="Arial" w:hAnsi="Arial" w:cs="Arial"/>
          <w:sz w:val="20"/>
          <w:szCs w:val="20"/>
        </w:rPr>
        <w:t>on January 31, 2020:</w:t>
      </w:r>
      <w:r w:rsidRPr="00850F45">
        <w:rPr>
          <w:rFonts w:ascii="Arial" w:hAnsi="Arial" w:cs="Arial"/>
          <w:sz w:val="20"/>
          <w:szCs w:val="20"/>
        </w:rPr>
        <w:t xml:space="preserve"> </w:t>
      </w:r>
      <w:r w:rsidR="003D24EE">
        <w:rPr>
          <w:rFonts w:ascii="Arial" w:hAnsi="Arial" w:cs="Arial"/>
          <w:sz w:val="20"/>
          <w:szCs w:val="20"/>
        </w:rPr>
        <w:t xml:space="preserve">VND </w:t>
      </w:r>
      <w:r w:rsidRPr="00850F45">
        <w:rPr>
          <w:rFonts w:ascii="Arial" w:hAnsi="Arial" w:cs="Arial"/>
          <w:sz w:val="20"/>
          <w:szCs w:val="20"/>
        </w:rPr>
        <w:t>23,824,400,000</w:t>
      </w:r>
    </w:p>
    <w:p w:rsidR="00D5305B" w:rsidRDefault="00850F4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F45">
        <w:rPr>
          <w:rFonts w:ascii="Arial" w:hAnsi="Arial" w:cs="Arial"/>
          <w:sz w:val="20"/>
          <w:szCs w:val="20"/>
        </w:rPr>
        <w:t xml:space="preserve">- The </w:t>
      </w:r>
      <w:r w:rsidR="003D24EE">
        <w:rPr>
          <w:rFonts w:ascii="Arial" w:hAnsi="Arial" w:cs="Arial"/>
          <w:sz w:val="20"/>
          <w:szCs w:val="20"/>
        </w:rPr>
        <w:t xml:space="preserve">realized </w:t>
      </w:r>
      <w:r w:rsidRPr="00850F45">
        <w:rPr>
          <w:rFonts w:ascii="Arial" w:hAnsi="Arial" w:cs="Arial"/>
          <w:sz w:val="20"/>
          <w:szCs w:val="20"/>
        </w:rPr>
        <w:t>value of</w:t>
      </w:r>
      <w:r w:rsidR="00D5305B">
        <w:rPr>
          <w:rFonts w:ascii="Arial" w:hAnsi="Arial" w:cs="Arial"/>
          <w:sz w:val="20"/>
          <w:szCs w:val="20"/>
        </w:rPr>
        <w:t xml:space="preserve"> the remaining period of 2020: VND 175,600,000</w:t>
      </w:r>
    </w:p>
    <w:p w:rsidR="00D5305B" w:rsidRDefault="00850F4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F45">
        <w:rPr>
          <w:rFonts w:ascii="Arial" w:hAnsi="Arial" w:cs="Arial"/>
          <w:sz w:val="20"/>
          <w:szCs w:val="20"/>
        </w:rPr>
        <w:t xml:space="preserve">4. Salaries and remuneration of members of the Board of Directors and members of the </w:t>
      </w:r>
      <w:r w:rsidR="00D5305B">
        <w:rPr>
          <w:rFonts w:ascii="Arial" w:hAnsi="Arial" w:cs="Arial"/>
          <w:sz w:val="20"/>
          <w:szCs w:val="20"/>
        </w:rPr>
        <w:t>Supervisory Board in 2020; s</w:t>
      </w:r>
      <w:r w:rsidRPr="00850F45">
        <w:rPr>
          <w:rFonts w:ascii="Arial" w:hAnsi="Arial" w:cs="Arial"/>
          <w:sz w:val="20"/>
          <w:szCs w:val="20"/>
        </w:rPr>
        <w:t>pecifically:</w:t>
      </w:r>
    </w:p>
    <w:p w:rsidR="00671D2E" w:rsidRDefault="00D530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850F45" w:rsidRPr="00850F45">
        <w:rPr>
          <w:rFonts w:ascii="Arial" w:hAnsi="Arial" w:cs="Arial"/>
          <w:sz w:val="20"/>
          <w:szCs w:val="20"/>
        </w:rPr>
        <w:t xml:space="preserve">Member of the Board of Directors </w:t>
      </w:r>
      <w:r w:rsidR="002564EB">
        <w:rPr>
          <w:rFonts w:ascii="Arial" w:hAnsi="Arial" w:cs="Arial"/>
          <w:sz w:val="20"/>
          <w:szCs w:val="20"/>
        </w:rPr>
        <w:t>cum other position at the C</w:t>
      </w:r>
      <w:r w:rsidR="00850F45" w:rsidRPr="00850F45">
        <w:rPr>
          <w:rFonts w:ascii="Arial" w:hAnsi="Arial" w:cs="Arial"/>
          <w:sz w:val="20"/>
          <w:szCs w:val="20"/>
        </w:rPr>
        <w:t>ompany:</w:t>
      </w:r>
      <w:r w:rsidR="002564EB">
        <w:rPr>
          <w:rFonts w:ascii="Arial" w:hAnsi="Arial" w:cs="Arial"/>
          <w:sz w:val="20"/>
          <w:szCs w:val="20"/>
        </w:rPr>
        <w:t xml:space="preserve"> Receiving s</w:t>
      </w:r>
      <w:r w:rsidR="00850F45" w:rsidRPr="00850F45">
        <w:rPr>
          <w:rFonts w:ascii="Arial" w:hAnsi="Arial" w:cs="Arial"/>
          <w:sz w:val="20"/>
          <w:szCs w:val="20"/>
        </w:rPr>
        <w:t xml:space="preserve">alary and other regimes according to the Company's regulations. In </w:t>
      </w:r>
      <w:r w:rsidR="002564EB">
        <w:rPr>
          <w:rFonts w:ascii="Arial" w:hAnsi="Arial" w:cs="Arial"/>
          <w:sz w:val="20"/>
          <w:szCs w:val="20"/>
        </w:rPr>
        <w:t>which</w:t>
      </w:r>
      <w:r w:rsidR="00850F45" w:rsidRPr="00850F45">
        <w:rPr>
          <w:rFonts w:ascii="Arial" w:hAnsi="Arial" w:cs="Arial"/>
          <w:sz w:val="20"/>
          <w:szCs w:val="20"/>
        </w:rPr>
        <w:t>, the standard salary of a full-</w:t>
      </w:r>
      <w:r w:rsidR="00671D2E">
        <w:rPr>
          <w:rFonts w:ascii="Arial" w:hAnsi="Arial" w:cs="Arial"/>
          <w:sz w:val="20"/>
          <w:szCs w:val="20"/>
        </w:rPr>
        <w:t>time Chairman is VND 30,000,000/ month</w:t>
      </w:r>
    </w:p>
    <w:p w:rsidR="00BA279A" w:rsidRDefault="00671D2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="00850F45" w:rsidRPr="00850F45">
        <w:rPr>
          <w:rFonts w:ascii="Arial" w:hAnsi="Arial" w:cs="Arial"/>
          <w:sz w:val="20"/>
          <w:szCs w:val="20"/>
        </w:rPr>
        <w:t xml:space="preserve"> Members of the Board of Directors who do not concurrently work at the Company, members of the Supervisory Board are entitled to remuneration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736"/>
        <w:gridCol w:w="3192"/>
      </w:tblGrid>
      <w:tr w:rsidR="00671D2E" w:rsidTr="00671D2E">
        <w:tc>
          <w:tcPr>
            <w:tcW w:w="648" w:type="dxa"/>
          </w:tcPr>
          <w:p w:rsidR="00671D2E" w:rsidRDefault="00671D2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736" w:type="dxa"/>
          </w:tcPr>
          <w:p w:rsidR="00671D2E" w:rsidRDefault="00671D2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192" w:type="dxa"/>
          </w:tcPr>
          <w:p w:rsidR="00671D2E" w:rsidRDefault="00671D2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(VND/ person/ month)</w:t>
            </w:r>
          </w:p>
        </w:tc>
      </w:tr>
      <w:tr w:rsidR="00671D2E" w:rsidTr="00671D2E">
        <w:tc>
          <w:tcPr>
            <w:tcW w:w="648" w:type="dxa"/>
          </w:tcPr>
          <w:p w:rsidR="00671D2E" w:rsidRDefault="00671D2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671D2E" w:rsidRDefault="00671D2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Board of Directors </w:t>
            </w:r>
            <w:r w:rsidR="00423A2D">
              <w:rPr>
                <w:rFonts w:ascii="Arial" w:hAnsi="Arial" w:cs="Arial"/>
                <w:sz w:val="20"/>
                <w:szCs w:val="20"/>
              </w:rPr>
              <w:t>(part-time)</w:t>
            </w:r>
          </w:p>
        </w:tc>
        <w:tc>
          <w:tcPr>
            <w:tcW w:w="3192" w:type="dxa"/>
          </w:tcPr>
          <w:p w:rsidR="00671D2E" w:rsidRDefault="00423A2D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3,000,000</w:t>
            </w:r>
          </w:p>
        </w:tc>
      </w:tr>
      <w:tr w:rsidR="00671D2E" w:rsidTr="00671D2E">
        <w:tc>
          <w:tcPr>
            <w:tcW w:w="648" w:type="dxa"/>
          </w:tcPr>
          <w:p w:rsidR="00671D2E" w:rsidRDefault="00671D2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671D2E" w:rsidRDefault="00423A2D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Supervisory Board </w:t>
            </w:r>
          </w:p>
        </w:tc>
        <w:tc>
          <w:tcPr>
            <w:tcW w:w="3192" w:type="dxa"/>
          </w:tcPr>
          <w:p w:rsidR="00671D2E" w:rsidRDefault="00423A2D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3,000,000</w:t>
            </w:r>
          </w:p>
        </w:tc>
      </w:tr>
      <w:tr w:rsidR="00671D2E" w:rsidTr="00671D2E">
        <w:tc>
          <w:tcPr>
            <w:tcW w:w="648" w:type="dxa"/>
          </w:tcPr>
          <w:p w:rsidR="00671D2E" w:rsidRDefault="00671D2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671D2E" w:rsidRDefault="00423A2D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3192" w:type="dxa"/>
          </w:tcPr>
          <w:p w:rsidR="00671D2E" w:rsidRDefault="00423A2D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1,000,000</w:t>
            </w:r>
          </w:p>
        </w:tc>
      </w:tr>
    </w:tbl>
    <w:p w:rsidR="00671D2E" w:rsidRDefault="00423A2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Approve the resignation of </w:t>
      </w:r>
      <w:r w:rsidR="00F77F7B">
        <w:rPr>
          <w:rFonts w:ascii="Arial" w:hAnsi="Arial" w:cs="Arial"/>
          <w:sz w:val="20"/>
          <w:szCs w:val="20"/>
        </w:rPr>
        <w:t xml:space="preserve">Mr. Hoang Minh </w:t>
      </w:r>
      <w:proofErr w:type="spellStart"/>
      <w:r w:rsidR="00F77F7B">
        <w:rPr>
          <w:rFonts w:ascii="Arial" w:hAnsi="Arial" w:cs="Arial"/>
          <w:sz w:val="20"/>
          <w:szCs w:val="20"/>
        </w:rPr>
        <w:t>Chau</w:t>
      </w:r>
      <w:proofErr w:type="spellEnd"/>
      <w:r w:rsidR="00F77F7B">
        <w:rPr>
          <w:rFonts w:ascii="Arial" w:hAnsi="Arial" w:cs="Arial"/>
          <w:sz w:val="20"/>
          <w:szCs w:val="20"/>
        </w:rPr>
        <w:t xml:space="preserve"> from member</w:t>
      </w:r>
      <w:r>
        <w:rPr>
          <w:rFonts w:ascii="Arial" w:hAnsi="Arial" w:cs="Arial"/>
          <w:sz w:val="20"/>
          <w:szCs w:val="20"/>
        </w:rPr>
        <w:t xml:space="preserve"> of the Board of Directors </w:t>
      </w:r>
    </w:p>
    <w:p w:rsidR="00F77F7B" w:rsidRDefault="00F77F7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Approve the result of appointing additional member of the Board of Directors for term III (2016 – 2021)</w:t>
      </w:r>
    </w:p>
    <w:p w:rsidR="00F77F7B" w:rsidRDefault="004A44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Mr. Le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Lam</w:t>
      </w:r>
    </w:p>
    <w:p w:rsidR="004A441C" w:rsidRDefault="004A44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4A441C">
        <w:rPr>
          <w:rFonts w:ascii="Arial" w:hAnsi="Arial" w:cs="Arial"/>
          <w:sz w:val="20"/>
          <w:szCs w:val="20"/>
        </w:rPr>
        <w:t>Selection of AAC Auditing and Accounting Company Limited to audit th</w:t>
      </w:r>
      <w:r>
        <w:rPr>
          <w:rFonts w:ascii="Arial" w:hAnsi="Arial" w:cs="Arial"/>
          <w:sz w:val="20"/>
          <w:szCs w:val="20"/>
        </w:rPr>
        <w:t>e Company's financial statement of</w:t>
      </w:r>
      <w:r w:rsidRPr="004A441C">
        <w:rPr>
          <w:rFonts w:ascii="Arial" w:hAnsi="Arial" w:cs="Arial"/>
          <w:sz w:val="20"/>
          <w:szCs w:val="20"/>
        </w:rPr>
        <w:t xml:space="preserve"> 2020 according to the Stat</w:t>
      </w:r>
      <w:r>
        <w:rPr>
          <w:rFonts w:ascii="Arial" w:hAnsi="Arial" w:cs="Arial"/>
          <w:sz w:val="20"/>
          <w:szCs w:val="20"/>
        </w:rPr>
        <w:t>ement of the Supervisory Board</w:t>
      </w:r>
    </w:p>
    <w:p w:rsidR="004A441C" w:rsidRDefault="004A44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Article 2</w:t>
      </w:r>
      <w:r>
        <w:rPr>
          <w:rFonts w:ascii="Arial" w:hAnsi="Arial" w:cs="Arial"/>
          <w:sz w:val="20"/>
          <w:szCs w:val="20"/>
        </w:rPr>
        <w:t>:</w:t>
      </w:r>
      <w:r w:rsidRPr="004A441C">
        <w:rPr>
          <w:rFonts w:ascii="Arial" w:hAnsi="Arial" w:cs="Arial"/>
          <w:sz w:val="20"/>
          <w:szCs w:val="20"/>
        </w:rPr>
        <w:t xml:space="preserve"> Organization of implementation: </w:t>
      </w:r>
    </w:p>
    <w:p w:rsidR="001D7F27" w:rsidRDefault="004A44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 xml:space="preserve">-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4A441C">
        <w:rPr>
          <w:rFonts w:ascii="Arial" w:hAnsi="Arial" w:cs="Arial"/>
          <w:sz w:val="20"/>
          <w:szCs w:val="20"/>
        </w:rPr>
        <w:t>General Me</w:t>
      </w:r>
      <w:r>
        <w:rPr>
          <w:rFonts w:ascii="Arial" w:hAnsi="Arial" w:cs="Arial"/>
          <w:sz w:val="20"/>
          <w:szCs w:val="20"/>
        </w:rPr>
        <w:t>eting of Shareholders authorized</w:t>
      </w:r>
      <w:r w:rsidRPr="004A441C">
        <w:rPr>
          <w:rFonts w:ascii="Arial" w:hAnsi="Arial" w:cs="Arial"/>
          <w:sz w:val="20"/>
          <w:szCs w:val="20"/>
        </w:rPr>
        <w:t xml:space="preserve"> the Board of Directors of </w:t>
      </w:r>
      <w:r w:rsidR="001D7F27" w:rsidRPr="001D7F27">
        <w:rPr>
          <w:rFonts w:ascii="Arial" w:hAnsi="Arial" w:cs="Arial"/>
          <w:sz w:val="20"/>
          <w:szCs w:val="20"/>
        </w:rPr>
        <w:t>Central Area Electrical Mechanical JSC</w:t>
      </w:r>
      <w:r w:rsidRPr="004A441C">
        <w:rPr>
          <w:rFonts w:ascii="Arial" w:hAnsi="Arial" w:cs="Arial"/>
          <w:sz w:val="20"/>
          <w:szCs w:val="20"/>
        </w:rPr>
        <w:t xml:space="preserve"> to deploy the contents approved by the </w:t>
      </w:r>
      <w:r w:rsidR="001D7F27">
        <w:rPr>
          <w:rFonts w:ascii="Arial" w:hAnsi="Arial" w:cs="Arial"/>
          <w:sz w:val="20"/>
          <w:szCs w:val="20"/>
        </w:rPr>
        <w:t xml:space="preserve">annual </w:t>
      </w:r>
      <w:r w:rsidRPr="004A441C">
        <w:rPr>
          <w:rFonts w:ascii="Arial" w:hAnsi="Arial" w:cs="Arial"/>
          <w:sz w:val="20"/>
          <w:szCs w:val="20"/>
        </w:rPr>
        <w:t xml:space="preserve">General Meeting of Shareholders in this </w:t>
      </w:r>
      <w:r w:rsidR="001D7F27">
        <w:rPr>
          <w:rFonts w:ascii="Arial" w:hAnsi="Arial" w:cs="Arial"/>
          <w:sz w:val="20"/>
          <w:szCs w:val="20"/>
        </w:rPr>
        <w:t>General Mandate and proceed with</w:t>
      </w:r>
      <w:r w:rsidRPr="004A441C">
        <w:rPr>
          <w:rFonts w:ascii="Arial" w:hAnsi="Arial" w:cs="Arial"/>
          <w:sz w:val="20"/>
          <w:szCs w:val="20"/>
        </w:rPr>
        <w:t xml:space="preserve"> necessary procedures </w:t>
      </w:r>
      <w:r w:rsidR="001D7F27">
        <w:rPr>
          <w:rFonts w:ascii="Arial" w:hAnsi="Arial" w:cs="Arial"/>
          <w:sz w:val="20"/>
          <w:szCs w:val="20"/>
        </w:rPr>
        <w:t>in accordance with</w:t>
      </w:r>
      <w:r w:rsidRPr="004A441C">
        <w:rPr>
          <w:rFonts w:ascii="Arial" w:hAnsi="Arial" w:cs="Arial"/>
          <w:sz w:val="20"/>
          <w:szCs w:val="20"/>
        </w:rPr>
        <w:t xml:space="preserve"> the </w:t>
      </w:r>
      <w:r w:rsidR="001D7F27">
        <w:rPr>
          <w:rFonts w:ascii="Arial" w:hAnsi="Arial" w:cs="Arial"/>
          <w:sz w:val="20"/>
          <w:szCs w:val="20"/>
        </w:rPr>
        <w:t>law and the Company's Charter</w:t>
      </w:r>
    </w:p>
    <w:p w:rsidR="004A441C" w:rsidRDefault="004A44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 xml:space="preserve">- This </w:t>
      </w:r>
      <w:r w:rsidR="0034659F">
        <w:rPr>
          <w:rFonts w:ascii="Arial" w:hAnsi="Arial" w:cs="Arial"/>
          <w:sz w:val="20"/>
          <w:szCs w:val="20"/>
        </w:rPr>
        <w:t>General Mandate was</w:t>
      </w:r>
      <w:r w:rsidRPr="004A441C">
        <w:rPr>
          <w:rFonts w:ascii="Arial" w:hAnsi="Arial" w:cs="Arial"/>
          <w:sz w:val="20"/>
          <w:szCs w:val="20"/>
        </w:rPr>
        <w:t xml:space="preserve"> approved by the Annual General Meeting of Shareholders in </w:t>
      </w:r>
      <w:r w:rsidR="0034659F">
        <w:rPr>
          <w:rFonts w:ascii="Arial" w:hAnsi="Arial" w:cs="Arial"/>
          <w:sz w:val="20"/>
          <w:szCs w:val="20"/>
        </w:rPr>
        <w:t xml:space="preserve">2020 of </w:t>
      </w:r>
      <w:r w:rsidR="0034659F" w:rsidRPr="0034659F">
        <w:rPr>
          <w:rFonts w:ascii="Arial" w:hAnsi="Arial" w:cs="Arial"/>
          <w:sz w:val="20"/>
          <w:szCs w:val="20"/>
        </w:rPr>
        <w:t xml:space="preserve">Central Area Electrical Mechanical JSC </w:t>
      </w:r>
      <w:r w:rsidRPr="004A441C">
        <w:rPr>
          <w:rFonts w:ascii="Arial" w:hAnsi="Arial" w:cs="Arial"/>
          <w:sz w:val="20"/>
          <w:szCs w:val="20"/>
        </w:rPr>
        <w:t>and t</w:t>
      </w:r>
      <w:r w:rsidR="0034659F">
        <w:rPr>
          <w:rFonts w:ascii="Arial" w:hAnsi="Arial" w:cs="Arial"/>
          <w:sz w:val="20"/>
          <w:szCs w:val="20"/>
        </w:rPr>
        <w:t>akes effect from May 16, 2020</w:t>
      </w:r>
      <w:bookmarkStart w:id="0" w:name="_GoBack"/>
      <w:bookmarkEnd w:id="0"/>
    </w:p>
    <w:sectPr w:rsidR="004A4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7E85"/>
    <w:multiLevelType w:val="hybridMultilevel"/>
    <w:tmpl w:val="2F900B0E"/>
    <w:lvl w:ilvl="0" w:tplc="DFC4E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0A0D"/>
    <w:rsid w:val="00035DA5"/>
    <w:rsid w:val="000365C1"/>
    <w:rsid w:val="00046F11"/>
    <w:rsid w:val="00050E3D"/>
    <w:rsid w:val="000603A9"/>
    <w:rsid w:val="00062491"/>
    <w:rsid w:val="00063017"/>
    <w:rsid w:val="000A0B74"/>
    <w:rsid w:val="000A26AD"/>
    <w:rsid w:val="000B3E4A"/>
    <w:rsid w:val="000D1AA1"/>
    <w:rsid w:val="000D20D4"/>
    <w:rsid w:val="000D2825"/>
    <w:rsid w:val="000E21EB"/>
    <w:rsid w:val="000E4CD5"/>
    <w:rsid w:val="000E518E"/>
    <w:rsid w:val="000E71F4"/>
    <w:rsid w:val="00100641"/>
    <w:rsid w:val="00115606"/>
    <w:rsid w:val="00132EC5"/>
    <w:rsid w:val="00137F24"/>
    <w:rsid w:val="00140C63"/>
    <w:rsid w:val="00146DCF"/>
    <w:rsid w:val="001605DC"/>
    <w:rsid w:val="00160B60"/>
    <w:rsid w:val="0016411D"/>
    <w:rsid w:val="00167E2F"/>
    <w:rsid w:val="001747CD"/>
    <w:rsid w:val="001B25AA"/>
    <w:rsid w:val="001B2E11"/>
    <w:rsid w:val="001B334A"/>
    <w:rsid w:val="001D3A67"/>
    <w:rsid w:val="001D7F27"/>
    <w:rsid w:val="001E03D4"/>
    <w:rsid w:val="001F34A1"/>
    <w:rsid w:val="001F6744"/>
    <w:rsid w:val="001F74D8"/>
    <w:rsid w:val="002112F1"/>
    <w:rsid w:val="00216A5D"/>
    <w:rsid w:val="00221EC5"/>
    <w:rsid w:val="00225894"/>
    <w:rsid w:val="00232199"/>
    <w:rsid w:val="00243EA2"/>
    <w:rsid w:val="002564EB"/>
    <w:rsid w:val="00265ECA"/>
    <w:rsid w:val="00282823"/>
    <w:rsid w:val="00296BF9"/>
    <w:rsid w:val="002B42CC"/>
    <w:rsid w:val="002C23E5"/>
    <w:rsid w:val="002C36A5"/>
    <w:rsid w:val="002D481A"/>
    <w:rsid w:val="002D4939"/>
    <w:rsid w:val="002D53EE"/>
    <w:rsid w:val="002D6F43"/>
    <w:rsid w:val="002D798F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5B1B"/>
    <w:rsid w:val="0033774A"/>
    <w:rsid w:val="0034659F"/>
    <w:rsid w:val="0035197A"/>
    <w:rsid w:val="00351FF8"/>
    <w:rsid w:val="00353428"/>
    <w:rsid w:val="00357CCB"/>
    <w:rsid w:val="00360944"/>
    <w:rsid w:val="0037607E"/>
    <w:rsid w:val="00397004"/>
    <w:rsid w:val="003A0ECB"/>
    <w:rsid w:val="003A561D"/>
    <w:rsid w:val="003A5CE9"/>
    <w:rsid w:val="003A7531"/>
    <w:rsid w:val="003B73F7"/>
    <w:rsid w:val="003C1805"/>
    <w:rsid w:val="003C1BF2"/>
    <w:rsid w:val="003C4606"/>
    <w:rsid w:val="003C6A89"/>
    <w:rsid w:val="003D24EE"/>
    <w:rsid w:val="003E034B"/>
    <w:rsid w:val="00403A9C"/>
    <w:rsid w:val="00406881"/>
    <w:rsid w:val="0040712C"/>
    <w:rsid w:val="00423A2D"/>
    <w:rsid w:val="004263B2"/>
    <w:rsid w:val="0042783A"/>
    <w:rsid w:val="004317B1"/>
    <w:rsid w:val="00432077"/>
    <w:rsid w:val="00440BF3"/>
    <w:rsid w:val="004530A7"/>
    <w:rsid w:val="00453C9C"/>
    <w:rsid w:val="00467BC0"/>
    <w:rsid w:val="0047038B"/>
    <w:rsid w:val="00490B2B"/>
    <w:rsid w:val="00490D53"/>
    <w:rsid w:val="00496733"/>
    <w:rsid w:val="004A441C"/>
    <w:rsid w:val="004B2BA6"/>
    <w:rsid w:val="004C0104"/>
    <w:rsid w:val="004C0412"/>
    <w:rsid w:val="004C4EFE"/>
    <w:rsid w:val="004D016D"/>
    <w:rsid w:val="004D4171"/>
    <w:rsid w:val="004E4C16"/>
    <w:rsid w:val="004F29BA"/>
    <w:rsid w:val="00503DD6"/>
    <w:rsid w:val="00505065"/>
    <w:rsid w:val="0052379D"/>
    <w:rsid w:val="00530C53"/>
    <w:rsid w:val="00547232"/>
    <w:rsid w:val="0055067A"/>
    <w:rsid w:val="0055137D"/>
    <w:rsid w:val="005610CB"/>
    <w:rsid w:val="005728E5"/>
    <w:rsid w:val="00575D6C"/>
    <w:rsid w:val="00576A91"/>
    <w:rsid w:val="005771F6"/>
    <w:rsid w:val="00581EAC"/>
    <w:rsid w:val="0058434E"/>
    <w:rsid w:val="00586EAF"/>
    <w:rsid w:val="005906FC"/>
    <w:rsid w:val="005B40E5"/>
    <w:rsid w:val="005D5EDB"/>
    <w:rsid w:val="005E5548"/>
    <w:rsid w:val="005E6721"/>
    <w:rsid w:val="006000D8"/>
    <w:rsid w:val="00601895"/>
    <w:rsid w:val="0063035E"/>
    <w:rsid w:val="0063242E"/>
    <w:rsid w:val="00632E91"/>
    <w:rsid w:val="006374A1"/>
    <w:rsid w:val="0065760A"/>
    <w:rsid w:val="00662D37"/>
    <w:rsid w:val="00671D2E"/>
    <w:rsid w:val="0067276C"/>
    <w:rsid w:val="006838B7"/>
    <w:rsid w:val="00695ACD"/>
    <w:rsid w:val="006A2523"/>
    <w:rsid w:val="006A4FD8"/>
    <w:rsid w:val="006B04E8"/>
    <w:rsid w:val="006B36E8"/>
    <w:rsid w:val="006B635A"/>
    <w:rsid w:val="006E15A6"/>
    <w:rsid w:val="006E5E99"/>
    <w:rsid w:val="006F162C"/>
    <w:rsid w:val="006F2B51"/>
    <w:rsid w:val="006F55D9"/>
    <w:rsid w:val="00710F35"/>
    <w:rsid w:val="00714CF6"/>
    <w:rsid w:val="00725CE1"/>
    <w:rsid w:val="007266A2"/>
    <w:rsid w:val="00732DC3"/>
    <w:rsid w:val="007336C9"/>
    <w:rsid w:val="00736063"/>
    <w:rsid w:val="007372D4"/>
    <w:rsid w:val="007379B0"/>
    <w:rsid w:val="007410BA"/>
    <w:rsid w:val="00744587"/>
    <w:rsid w:val="00745D9A"/>
    <w:rsid w:val="00750F3E"/>
    <w:rsid w:val="00751242"/>
    <w:rsid w:val="00753675"/>
    <w:rsid w:val="00763BA6"/>
    <w:rsid w:val="0077136F"/>
    <w:rsid w:val="0077456B"/>
    <w:rsid w:val="00781EB4"/>
    <w:rsid w:val="0078219D"/>
    <w:rsid w:val="007A072F"/>
    <w:rsid w:val="007A1FCC"/>
    <w:rsid w:val="007A36F9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2EDF"/>
    <w:rsid w:val="00806DA7"/>
    <w:rsid w:val="0080739A"/>
    <w:rsid w:val="008134FC"/>
    <w:rsid w:val="00821071"/>
    <w:rsid w:val="00827670"/>
    <w:rsid w:val="00835821"/>
    <w:rsid w:val="00837771"/>
    <w:rsid w:val="0084142F"/>
    <w:rsid w:val="0084485C"/>
    <w:rsid w:val="008457E8"/>
    <w:rsid w:val="00847331"/>
    <w:rsid w:val="00850F45"/>
    <w:rsid w:val="00852DC1"/>
    <w:rsid w:val="00853748"/>
    <w:rsid w:val="008544C2"/>
    <w:rsid w:val="00857249"/>
    <w:rsid w:val="00857452"/>
    <w:rsid w:val="008626C9"/>
    <w:rsid w:val="008844CB"/>
    <w:rsid w:val="00884B9C"/>
    <w:rsid w:val="00891DAF"/>
    <w:rsid w:val="00897D81"/>
    <w:rsid w:val="008A5F4A"/>
    <w:rsid w:val="008B4E59"/>
    <w:rsid w:val="008C156B"/>
    <w:rsid w:val="008C7A42"/>
    <w:rsid w:val="008E51C4"/>
    <w:rsid w:val="00902D76"/>
    <w:rsid w:val="00917106"/>
    <w:rsid w:val="00923467"/>
    <w:rsid w:val="00937D79"/>
    <w:rsid w:val="0096046C"/>
    <w:rsid w:val="00960DC4"/>
    <w:rsid w:val="00965014"/>
    <w:rsid w:val="00981275"/>
    <w:rsid w:val="0098256C"/>
    <w:rsid w:val="009B5694"/>
    <w:rsid w:val="009C28F2"/>
    <w:rsid w:val="009E0E29"/>
    <w:rsid w:val="009E1744"/>
    <w:rsid w:val="009E71CB"/>
    <w:rsid w:val="009E76FE"/>
    <w:rsid w:val="009F40C1"/>
    <w:rsid w:val="00A01930"/>
    <w:rsid w:val="00A062F6"/>
    <w:rsid w:val="00A06443"/>
    <w:rsid w:val="00A06521"/>
    <w:rsid w:val="00A128FC"/>
    <w:rsid w:val="00A34999"/>
    <w:rsid w:val="00A45CC6"/>
    <w:rsid w:val="00A46B2B"/>
    <w:rsid w:val="00A4710B"/>
    <w:rsid w:val="00A47E26"/>
    <w:rsid w:val="00A51F8D"/>
    <w:rsid w:val="00A544E2"/>
    <w:rsid w:val="00A63B6C"/>
    <w:rsid w:val="00A71A1E"/>
    <w:rsid w:val="00A830AE"/>
    <w:rsid w:val="00A878DF"/>
    <w:rsid w:val="00A87ED0"/>
    <w:rsid w:val="00A92166"/>
    <w:rsid w:val="00A9229B"/>
    <w:rsid w:val="00A97D73"/>
    <w:rsid w:val="00AA54AD"/>
    <w:rsid w:val="00AA6437"/>
    <w:rsid w:val="00AB2C99"/>
    <w:rsid w:val="00AB32F6"/>
    <w:rsid w:val="00AC0FA4"/>
    <w:rsid w:val="00AC4F64"/>
    <w:rsid w:val="00AC6BEF"/>
    <w:rsid w:val="00AE6E83"/>
    <w:rsid w:val="00AF67BE"/>
    <w:rsid w:val="00B04704"/>
    <w:rsid w:val="00B16CB6"/>
    <w:rsid w:val="00B21CC3"/>
    <w:rsid w:val="00B41327"/>
    <w:rsid w:val="00B44710"/>
    <w:rsid w:val="00B46C41"/>
    <w:rsid w:val="00B70D7E"/>
    <w:rsid w:val="00B7158A"/>
    <w:rsid w:val="00B82EF6"/>
    <w:rsid w:val="00B85BAE"/>
    <w:rsid w:val="00B85BCA"/>
    <w:rsid w:val="00B97E0D"/>
    <w:rsid w:val="00BA1F12"/>
    <w:rsid w:val="00BA279A"/>
    <w:rsid w:val="00BA3812"/>
    <w:rsid w:val="00BA3FB7"/>
    <w:rsid w:val="00BB149F"/>
    <w:rsid w:val="00BB2980"/>
    <w:rsid w:val="00BB4BC4"/>
    <w:rsid w:val="00BD3CCA"/>
    <w:rsid w:val="00BD6E49"/>
    <w:rsid w:val="00BE14E8"/>
    <w:rsid w:val="00BE4430"/>
    <w:rsid w:val="00BF0485"/>
    <w:rsid w:val="00BF2E60"/>
    <w:rsid w:val="00C01BEE"/>
    <w:rsid w:val="00C03AE2"/>
    <w:rsid w:val="00C1009E"/>
    <w:rsid w:val="00C220E2"/>
    <w:rsid w:val="00C2280B"/>
    <w:rsid w:val="00C260D5"/>
    <w:rsid w:val="00C26F1A"/>
    <w:rsid w:val="00C32F3A"/>
    <w:rsid w:val="00C33F82"/>
    <w:rsid w:val="00C36031"/>
    <w:rsid w:val="00C37FDB"/>
    <w:rsid w:val="00C41508"/>
    <w:rsid w:val="00C57563"/>
    <w:rsid w:val="00C61EAF"/>
    <w:rsid w:val="00C65003"/>
    <w:rsid w:val="00C7067B"/>
    <w:rsid w:val="00C940B5"/>
    <w:rsid w:val="00CA1BB3"/>
    <w:rsid w:val="00CA22DF"/>
    <w:rsid w:val="00CB1C18"/>
    <w:rsid w:val="00CB62A1"/>
    <w:rsid w:val="00CE40C1"/>
    <w:rsid w:val="00D05AAD"/>
    <w:rsid w:val="00D1140D"/>
    <w:rsid w:val="00D13079"/>
    <w:rsid w:val="00D22247"/>
    <w:rsid w:val="00D340E2"/>
    <w:rsid w:val="00D372E3"/>
    <w:rsid w:val="00D415AC"/>
    <w:rsid w:val="00D455F3"/>
    <w:rsid w:val="00D47ED3"/>
    <w:rsid w:val="00D503EA"/>
    <w:rsid w:val="00D51595"/>
    <w:rsid w:val="00D52C26"/>
    <w:rsid w:val="00D5305B"/>
    <w:rsid w:val="00D651E1"/>
    <w:rsid w:val="00D74339"/>
    <w:rsid w:val="00D77F89"/>
    <w:rsid w:val="00D831C0"/>
    <w:rsid w:val="00D8410E"/>
    <w:rsid w:val="00D8529A"/>
    <w:rsid w:val="00D92955"/>
    <w:rsid w:val="00D92EFF"/>
    <w:rsid w:val="00D958D6"/>
    <w:rsid w:val="00DA3531"/>
    <w:rsid w:val="00DA3891"/>
    <w:rsid w:val="00DA536F"/>
    <w:rsid w:val="00DA54D0"/>
    <w:rsid w:val="00DB5EDC"/>
    <w:rsid w:val="00DC2BB4"/>
    <w:rsid w:val="00DD1205"/>
    <w:rsid w:val="00DD263A"/>
    <w:rsid w:val="00DD4D24"/>
    <w:rsid w:val="00DE5C3C"/>
    <w:rsid w:val="00DF4180"/>
    <w:rsid w:val="00DF739B"/>
    <w:rsid w:val="00E0381D"/>
    <w:rsid w:val="00E13C77"/>
    <w:rsid w:val="00E16D8D"/>
    <w:rsid w:val="00E24117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B65FB"/>
    <w:rsid w:val="00EC3561"/>
    <w:rsid w:val="00ED6D41"/>
    <w:rsid w:val="00EE3928"/>
    <w:rsid w:val="00EE4E03"/>
    <w:rsid w:val="00EE5890"/>
    <w:rsid w:val="00EF091F"/>
    <w:rsid w:val="00F00F1D"/>
    <w:rsid w:val="00F074C3"/>
    <w:rsid w:val="00F24C04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77F7B"/>
    <w:rsid w:val="00F847F3"/>
    <w:rsid w:val="00F8681C"/>
    <w:rsid w:val="00F86F7A"/>
    <w:rsid w:val="00F903A5"/>
    <w:rsid w:val="00F97DE2"/>
    <w:rsid w:val="00FB4EB1"/>
    <w:rsid w:val="00FC153A"/>
    <w:rsid w:val="00FD3EED"/>
    <w:rsid w:val="00FD4001"/>
    <w:rsid w:val="00FE1016"/>
    <w:rsid w:val="00FE1D49"/>
    <w:rsid w:val="00FE460C"/>
    <w:rsid w:val="00FE4A53"/>
    <w:rsid w:val="00FF008B"/>
    <w:rsid w:val="00FF1161"/>
    <w:rsid w:val="00FF4421"/>
    <w:rsid w:val="00FF5483"/>
    <w:rsid w:val="00FF65EE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259</cp:revision>
  <dcterms:created xsi:type="dcterms:W3CDTF">2019-10-16T10:03:00Z</dcterms:created>
  <dcterms:modified xsi:type="dcterms:W3CDTF">2020-05-19T08:54:00Z</dcterms:modified>
</cp:coreProperties>
</file>